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>
  <w:body>
    <w:p>
      <w:pPr>
        <w:pStyle w:val="Title"/>
        <w:spacing w:before="0" w:after="280"/>
        <w:jc w:val="center"/>
      </w:pPr>
      <w:r>
        <w:rPr>
          <w:rFonts w:ascii="Calibri" w:hAnsi="Calibri"/>
          <w:sz w:val="36"/>
          <w:b/>
          <w:color w:val="2B579A"/>
        </w:rPr>
        <w:t xml:space="preserve">ACTA DE JUNTA DE HEREDEROS PARA TRAMITACIÓN SUCESORIA</w:t>
      </w:r>
    </w:p>
    <w:p>
      <w:pPr>
        <w:pStyle w:val="Subtitle"/>
        <w:spacing w:before="0" w:after="240"/>
        <w:jc w:val="center"/>
      </w:pPr>
      <w:r>
        <w:rPr>
          <w:rFonts w:ascii="Calibri" w:hAnsi="Calibri"/>
          <w:sz w:val="20"/>
          <w:i/>
          <w:color w:val="44546A"/>
        </w:rPr>
        <w:t xml:space="preserve">Código Civil español, Libro III (De las sucesiones por causa de muerte); Ley 29/1987, de 18 de diciembre, del Impuesto sobre Sucesiones y Donaciones; Real Decreto 1629/1991, Reglamento del ISD; Ley 15/2015, de 2 de julio, de la Jurisdicción Voluntaria, en supuestos aplicables.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En {{CIUDAD}}, a {{FECHA}}.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DATOS DEL CAUSANTE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Causante: D./Dña. {{NOMBRE_CAUSANTE}}, fallecido/a el {{FECHA_FALLECIMIENTO}}. Último domicilio: {{DOMICILIO_CAUSANTE}}. Estado civil: {{ESTADO_CIVIL_CAUSANTE}}.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PARTES INTERVINIENTES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Comparecen: {{LISTA_HEREDEROS}}. En su caso, albacea o contador-partidor: {{NOMBRE_ALBACEA}}. Asesor jurídico: {{NOMBRE_ASESOR}}.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TIPO DE ACTA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Reunión de herederos para acordar inventario, albacea, partición y gestiones fiscales de la herencia.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QUÓRUM Y APERTURA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Se certifica que la reunión cumple el quórum acordado entre herederos y comparecientes, conforme al testamento, pacto sucesorio o mayoría legal aplicable.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ORDEN DEL DÍA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1) Constitución y quórum.. 2) Designación de secretario/a.. 3) Nombramiento de albacea.. 4) Aprobación del inventario.. 5) Gestión fiscal ISD.. 6) Partición o continuación de negociaciones..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DESARROLLO Y ACUERDOS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PRIMERO. — Constitución y quórum.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Comparecen herederos que representan el {{PORCENTAJE_PARTICIPACION}} % de la masa hereditaria. Quórum: {{QUORUM_ALCANZADO}}.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Acuerdo: Junta válidamente constituida. Votación o conformidad: {{VOTACION_PUNTO_1}}.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SEGUNDO. — Designación de secretario/a.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Se nombra secretario/a de acta a {{NOMBRE_SECRETARIO}}.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Acuerdo: Nombramiento unánime / mayoría simple. Votación o conformidad: {{VOTACION_PUNTO_2}}.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TERCERO. — Nombramiento de albacea.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Propuesta: {{NOMBRE_ALBACEA_PROPUESTO}}. Facultades: {{FACULTADES_ALBACEA}}.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Acuerdo: Acuerdo: {{ACUERDO_ALBACEA}}. Votación o conformidad: {{VOTACION_PUNTO_3}}.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CUARTO. — Aprobación del inventario.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Inventario de fecha {{FECHA_INVENTARIO}} con activo neto de {{SALDO_NETO}} EUR.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Acuerdo: Aprobado / aprobado con reservas: {{RESERVAS_INVENTARIO}}. Votación o conformidad: {{VOTACION_PUNTO_4}}.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QUINTO. — Gestión fiscal ISD.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Autoliquidación en {{COMUNIDAD_AUTONOMA}}. Asesor: {{NOMBRE_ASESOR_FISCAL}}. Plazo: {{PLAZO_ISD}}.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Acuerdo: Encargo al albacea o gestoría. Votación o conformidad: {{VOTACION_PUNTO_5}}.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SEXTO. — Partición o continuación de negociaciones.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Modalidad: {{MODALIDAD_PARTICION}} (partición amistosa / contador-partidor / judicial). Plazo: {{PLAZO_PARTICION}}.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Acuerdo: Acuerdo adoptado. Votación o conformidad: {{VOTACION_PUNTO_6}}.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CIERRE DE LA SESIÓN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Siendo las {{HORA_CIERRE}} horas, se levanta acta. Los comparecientes declaran haberla leído o habérsela leído y estar conformes, o formular las reservas indicadas.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CERTIFICACIÓN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El/la secretario/a o notario/a de actuación certifica que el documento refleja lo acordado entre los interesados en la sucesión.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FIRMAS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EL/LA SECRETARIO/A O NOTARIO/A                         HEREDEROS / COMPARECIENTES</w:t>
      </w:r>
    </w:p>
    <w:p>
      <w:pPr>
        <w:spacing w:before="280" w:after="360"/>
        <w:tabs>
          <w:tab w:val="left" w:pos="4800"/>
        </w:tabs>
      </w:pPr>
      <w:r>
        <w:rPr>
          <w:rFonts w:ascii="Calibri" w:hAnsi="Calibri"/>
          <w:sz w:val="22"/>
        </w:rPr>
        <w:t xml:space="preserve">Fdo.: _________________________</w:t>
      </w:r>
      <w:r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t xml:space="preserve">Fdo.: _________________________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ANEXO I — RELACIÓN DE BIENES, DEUDAS O ACUERDOS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{{ANEXO_DOCUMENTACION}}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style w:type="paragraph" w:default="1" w:styleId="Normal">
    <w:name w:val="Normal"/>
    <w:rPr>
      <w:rFonts w:ascii="Calibri" w:hAnsi="Calibri"/>
      <w:sz w:val="22"/>
    </w:rPr>
  </w:style>
  <w:style w:type="paragraph" w:styleId="Title">
    <w:name w:val="Title"/>
    <w:basedOn w:val="Normal"/>
    <w:pPr>
      <w:jc w:val="center"/>
      <w:spacing w:before="0" w:after="280"/>
    </w:pPr>
    <w:rPr>
      <w:b/>
      <w:sz w:val="36"/>
      <w:color w:val="2B579A"/>
    </w:rPr>
  </w:style>
  <w:style w:type="paragraph" w:styleId="Heading1">
    <w:name w:val="heading 1"/>
    <w:basedOn w:val="Normal"/>
    <w:pPr>
      <w:spacing w:before="400" w:after="180"/>
      <w:outlineLvl w:val="0"/>
    </w:pPr>
    <w:rPr>
      <w:b/>
      <w:sz w:val="26"/>
      <w:color w:val="2B579A"/>
    </w:rPr>
  </w:style>
  <w:style w:type="paragraph" w:styleId="Heading2">
    <w:name w:val="heading 2"/>
    <w:basedOn w:val="Normal"/>
    <w:pPr>
      <w:spacing w:before="320" w:after="140"/>
      <w:outlineLvl w:val="1"/>
    </w:pPr>
    <w:rPr>
      <w:b/>
      <w:sz w:val="24"/>
    </w:rPr>
  </w:style>
  <w:style w:type="paragraph" w:styleId="Subtitle">
    <w:name w:val="Subtitle"/>
    <w:basedOn w:val="Normal"/>
    <w:pPr>
      <w:jc w:val="center"/>
      <w:spacing w:before="0" w:after="200"/>
    </w:pPr>
    <w:rPr>
      <w:i/>
      <w:sz w:val="20"/>
      <w:color w:val="44546A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

<file path=docProps/core.xml><?xml version="1.0" encoding="utf-8"?>
<cp:coreProperties xmlns:cp="http://schemas.openxmlformats.org/package/2006/metadata/core-properties" xmlns:dc="http://purl.org/dc/elements/1.1/">
  <dc:title>Acta de junta de herederos para tramitación sucesoria</dc:title>
</cp:coreProperties>
</file>