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APROBACIÓN DE LIQUIDACIÓN ANUAL Y PRESUPUESTO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49/1960, de Propiedad Horizontal. Cuenta general del ejercicio {{EJERCICIO}} y presupuesto {{EJERCICIO_SIGUIENTE}}.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DE LA COMUNIDAD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Comunidad: {{NOMBRE_COMUNIDAD}}. Dirección: {{DIRECCION_EDIFICIO}}. CIF: {{CIF_COMUNIDAD}}.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ASISTENTES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Propietarios presentes o representados: {{ASISTENTES}}. Coeficientes: {{COEFICIENTES_PRESENTES}}%.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ORDEN DEL DÍA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1) Lectura y examen de la cuenta general del ejercicio {{EJERCICIO}}. 2) Aprobación o rechazo de la liquidación. 3) Aprobación del presupuesto {{EJERCICIO_SIGUIENTE}}. 4) Ruegos y preguntas.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LIQUIDACIÓN PRESENTADA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administrador/a presenta la cuenta general del ejercicio {{EJERCICIO}}, que arroja los siguientes resultados: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CUENTA DE INGRESOS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Cuotas ordinarias cobradas: {{INGRESOS_ORDINARIOS}} euros. Derramas extraordinarias: {{INGRESOS_DERRAMAS}} euros. Intereses y otros ingresos: {{OTROS_INGRESOS}} euros. TOTAL INGRESOS: {{TOTAL_INGRESOS}} euros.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CUENTA DE GASTOS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Mantenimiento y reparaciones: {{GASTOS_MANTENIMIENTO}} euros. Seguro del edificio: {{GASTOS_SEGURO}} euros. Servicios (ascensor, limpieza, portería): {{GASTOS_SERVICIOS}} euros. Suministros zonas comunes: {{GASTOS_SUMINISTROS}} euros. Honorarios administración: {{GASTOS_ADMINISTRACION}} euros. Otros: {{OTROS_GASTOS}} euros. TOTAL GASTOS: {{TOTAL_GASTOS}} euros.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SALDO DEL EJERCICIO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Saldo: {{SALDO_EJERCICIO}} euros (superávit / déficit). Destino del saldo: {{DESTINO_SALDO}} (fondo de reserva / compensación ejercicio siguiente / devolución / otro).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Se {{RESULTADO_VOTACION_LIQ}} (aprueba / no aprueba) la liquidación del ejercicio {{EJERCICIO}}. Votación: {{VOTOS_FAVOR_LIQ}} a favor, {{VOTOS_CONTRA_LIQ}} en contra.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Se aprueba el presupuesto de gastos para el ejercicio {{EJERCICIO_SIGUIENTE}} por importe de {{PRESUPUESTO_SIGUIENTE}} euros, con cuota ordinaria mensual orientativa de {{CUOTA_MENSUAL_ORIENTATIVA}} euros según coeficiente. Votación: {{VOTOS_FAVOR_PRES}} a favor, {{VOTOS_CONTRA_PRES}} en contra.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propietarios pueden consultar el desglose individual de su liquidación en {{LUGAR_CONSULTA}}.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El Presidente de la junta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 Secretario/a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aprobación de liquidación anual</dc:title>
</cp:coreProperties>
</file>