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REPARTO DE BIENES HEREDITARIOS ENTRE COHEREDEROS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D./Dña. {{NOMBRE_CAUSANTE}}, fallecido/a el {{FECHA_FALLECIMIENTO}}. Último domicilio: {{DOMICILIO_CAUSANTE}}. Estado civil: {{ESTADO_CIVIL_CAUSANTE}}.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{{LISTA_HEREDEROS}}. En su caso, albacea o contador-partidor: {{NOMBRE_ALBACEA}}. Asesor jurídico: {{NOMBRE_ASESOR}}.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Partición amistosa de la herencia conforme al Código Civil y, en su caso, testamento del causante.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que la reunión cumple el quórum acordado entre herederos y comparecientes, conforme al testamento, pacto sucesorio o mayoría legal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Reglas de reparto.. 2) Adjudicación de inmuebles.. 3) Adjudicación de cuentas y muebles.. 4) Compensaciones económicas.. 5) Legados y usufructos.. 6) Cierre de partición..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Reglas de reparto.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Cuotas: {{CUOTAS_HEREDEROS}} conforme a {{TITULO_REPARTO}} (testamento / intestada / pacto).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Cuotas aprobadas.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Adjudicación de inmuebles.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{{HEREDERO_1}} recibe {{INMUEBLE_1}} valorado en {{VALOR_1}} EUR. {{HEREDERO_2}} recibe {{INMUEBLE_2}} valorado en {{VALOR_2}}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Adjudicaciones conformes.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Adjudicación de cuentas y muebles.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Cuentas: {{REPARTO_CUENTAS}}. Muebles y vehículos: {{REPARTO_MUEBLES}}.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en anexo.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Compensaciones económicas.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Diferencias de valor: {{HEREDERO_COMPENSADO}} abona {{IMPORTE_COMPENSACION}} EUR a {{HEREDERO_BENEFICIARIO}}.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Compensación aceptada.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Legados y usufructos.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Legados específicos: {{LEGADOS}}. Usufructo viudal: {{USUFRUCTO}}.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Respeto al testamento.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Cierre de partición.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herederos se allanan al reparto y renuncian a reclamaciones futuras sobre la masa, salvo vicios ocultos: {{RESERVA_VICIOS}}.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Partición cerrada.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de actuación certifica que el documento refleja lo acordado entre los interesados en la sucesión.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                        HEREDEROS / COMPARECIENTES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 BIENES, DEUDAS O ACUERDOS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reparto de bienes hereditarios</dc:title>
</cp:coreProperties>
</file>