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ACUERDO INDIVIDUAL DE TRABAJO A DISTANCIA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10/2021, de 9 de julio, de trabajo a distancia; Real Decreto Legislativo 2/2015 (Estatuto de los Trabajadores); Ley 31/1995 de Prevención de Riesgos Laborales y normativa de protección de datos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REUNIDOS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 una parte, como EMPRESA, {{NOMBRE_EMPRESA}}, con NIF/CIF {{NIF_EMPRESA}}, domicilio social en {{DOMICILIO_EMPRESA}}, código cuenta de cotización {{CCC_EMPRESA}}, representada por D./Dña. {{REPRESENTANTE_EMPRESA}}, con DNI/NIE {{DNI_REPRESENTANTE}} y cargo {{CARGO_REPRESENTANTE}}.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 otra parte, como PERSONA TRABAJADORA, D./Dña. {{NOMBRE_TRABAJADOR}}, con DNI/NIE {{DNI_TRABAJADOR}}, NUSS {{NUSS_TRABAJADOR}}, domicilio en {{DOMICILIO_TRABAJADOR}}, puesto {{PUESTO_TRABAJO}}, correo {{EMAIL_TRABAJADOR}} y teléfono {{TELEFONO_TRABAJADOR}}.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Ambas partes se reconocen capacidad suficiente para suscribir el presente acuerdo individual de trabajo a distancia, complementario del contrato laboral vigente, y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EXPONEN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I. Que las partes mantienen una relación laboral iniciada el {{FECHA_INICIO_CONTRATO}} al amparo del contrato {{TIPO_CONTRATO}}, sujeta al convenio colectivo {{NOMBRE_CONVENIO_COLECTIVO}} y al Estatuto de los Trabajadores.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II. Que, por razones organizativas, de conciliación, productividad y mejor prestación de servicios, las partes desean formalizar por escrito las condiciones del trabajo a distancia conforme a la Ley 10/2021.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III. Que el trabajo a distancia tendrá carácter {{CARACTER_TRABAJO_DISTANCIA}} (regular / parcial / reversible / combinado), desarrollándose desde {{LUGAR_TRABAJO_DISTANCIA}} sin perjuicio de la adscripción al centro de trabajo {{CENTRO_TRABAJO}}.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IV. Que la empresa ha informado a la persona trabajadora sobre la política interna de teletrabajo, medios de control empresarial, desconexión digital, prevención de riesgos laborales y compensación de gastos.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todo ello, acuerdan suscribir el presente acuerdo individual de trabajo a distancia, que se regirá por las siguientes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CLÁUSULAS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PRIMERA. — Normativa aplicable y naturaleza del acuerdo.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presente acuerdo complementa el contrato de trabajo principal y se regirá por la Ley 10/2021, por el Real Decreto Legislativo 2/2015, por el convenio colectivo aplicable y por la política interna de teletrabajo {{POLITICA_TELETRABAJO}}. En ningún caso implica novación extintiva de la relación laboral originaria.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SEGUNDA. — Objeto del acuerdo.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trabajadora prestará servicios a distancia en un porcentaje estimado de {{PORCENTAJE_TRABAJO_DISTANCIA}} de la jornada, realizando presencialmente el resto en el centro de trabajo o en los lugares que determine la empresa dentro de los límites legales. El sistema de alternancia semanal o mensual será {{SISTEMA_ALTERNANCIA}}.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TERCERA. — Inventario de medios, equipos y herramientas.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empresa entrega para el desempeño del trabajo a distancia los siguientes medios: {{EQUIPOS_ENTREGADOS}}. El inventario detallado, número de serie, estado y accesorios figura en el Anexo I, firmado por ambas partes.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CUARTA. — Medios y herramientas.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equipos informáticos, programas, licencias, acceso VPN, credenciales, teléfono corporativo y demás herramientas serán utilizados exclusivamente para fines profesionales. La persona trabajadora se compromete a custodiar los medios entregados, no cederlos a terceros y seguir las instrucciones de seguridad de la información de la empresa.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empresa garantizará soporte técnico razonable, mantenimiento y sustitución en caso de avería no imputable a la persona trabajadora, mediante el procedimiento interno {{PROTOCOLO_SOPORTE_TECNICO}}.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QUINTA. — Gastos y compensación.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empresa compensará los gastos vinculados al trabajo a distancia en la forma prevista por el convenio o por el presente acuerdo: {{SISTEMA_COMPENSACION_GASTOS}}. El importe mensual o por periodo se fija inicialmente en {{IMPORTE_COMPENSACION}} EUR, revisable conforme a {{CRITERIO_REVISION_COMPENSACION}}.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compensación comprenderá, en su caso, consumos de internet, electricidad, uso de mobiliario ergonómico, impresiones y otros conceptos necesarios para la prestación remota: {{CONCEPTOS_COMPENSADOS}}. No tendrá naturaleza salarial salvo previsión legal o convencional en contrario.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SEXTA. — Tiempo de trabajo y disponibilidad.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jornada seguirá siendo de {{HORAS_SEMANALES}} horas semanales, con horario ordinario {{HORARIO_ORDINARIO}} y franjas de disponibilidad obligatoria {{FRANJAS_DISPONIBILIDAD}}. El registro horario se realizará mediante {{SISTEMA_REGISTRO_JORNADA}} y deberá reflejar inicio, fin e interrupciones relevantes.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trabajadora conservará los mismos derechos de descanso, pausas, vacaciones y permisos que en régimen presencial. Las horas extraordinarias, guardias o disponibilidad fuera de jornada requerirán autorización previa conforme al convenio colectivo y a la política interna.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SÉPTIMA. — Centro de adscripción, lugar de prestación y movilidad.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 efectos organizativos, de representación legal y de prevención de riesgos, la persona trabajadora queda adscrita al centro de trabajo {{CENTRO_TRABAJO}}. El lugar principal de prestación a distancia será {{LUGAR_TRABAJO_DISTANCIA}}, salvo cambio previamente comunicado y autorizado por la empresa cuando sea exigible.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Cualquier cambio estable del lugar de trabajo a distancia que afecte a prevención, protección de datos, fiscalidad o medios entregados deberá notificarse con al menos {{PLAZO_AVISO_CAMBIO_LUGAR}} días de antelación.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OCTAVA. — Control empresarial y protección de datos.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empresa podrá adoptar medidas de vigilancia, control y verificación del cumplimiento de obligaciones laborales mediante {{MEDIOS_CONTROL_EMPRESARIAL}}, siempre dentro del respeto a la dignidad, intimidad y normativa de protección de datos. Se informará previamente a la persona trabajadora de los sistemas utilizados.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trabajadora se obliga a cumplir la política de seguridad de la información {{POLITICA_SEGURIDAD}}, a mantener secreto sobre los datos y documentos a los que acceda, a bloquear sesiones y dispositivos y a no utilizar redes inseguras sin las medidas técnicas autorizadas.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NOVENA. — Prevención de riesgos.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empresa evaluará los riesgos del puesto a distancia conforme a la Ley 31/1995 y a la metodología interna {{METODOLOGIA_PRL_TELETRABAJO}}, con especial atención a factores ergonómicos, psicosociales y organizativos. La persona trabajadora colaborará en la evaluación, declaración del puesto y seguimiento de medidas correctoras.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trabajadora declara que el espacio elegido reúne condiciones mínimas de seguridad, ventilación, iluminación, privacidad y ergonomía, conforme a la autoevaluación inicial: {{AUTOEVALUACION_PRL}}. Cualquier incidente o accidente se comunicará de inmediato a la empresa.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DÉCIMA. — Desconexión digital y uso razonable del tiempo.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trabajadora tendrá derecho a la desconexión digital fuera de su jornada efectiva, sin perjuicio de guardias o disponibilidades pactadas por escrito. La política interna aplicable será {{POLITICA_DESCONEXION_DIGITAL}}, que se incorpora por referencia.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UNDÉCIMA. — Formación, promoción y derechos colectivos.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trabajo a distancia no podrá suponer merma de derechos retributivos, promoción profesional, formación, estabilidad o derechos colectivos respecto del personal presencial. La empresa facilitará acceso equivalente a formación, vacantes internas, evaluación del desempeño y comunicación con la representación legal de las personas trabajadoras.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DUODÉCIMA. — Duración, revisión y reversibilidad.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presente acuerdo entrará en vigor el {{FECHA_INICIO_ACUERDO}} y tendrá duración {{DURACION_ACUERDO}}. Podrá revisarse cuando concurran causas organizativas, tecnológicas, productivas o personales debidamente justificadas: {{CAUSAS_REVISION}}.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reversibilidad al trabajo presencial podrá ejercerse por cualquiera de las partes conforme al procedimiento {{PROCEDIMIENTO_REVERSIBILIDAD}}, con un preaviso mínimo de {{PREAVISO_REVERSIBILIDAD}} días y sin perjuicio de los derechos adquiridos ni de la prioridad de permanencia que pueda establecer el convenio.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DECIMOTERCERA. — Incidencias técnicas y protección del servicio.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Las incidencias técnicas que impidan prestar servicios con normalidad se comunicarán de inmediato al responsable y al soporte designado. Mientras dure la incidencia, la empresa podrá ordenar la asistencia al centro de trabajo, la reasignación temporal de tareas o la suspensión justificada del servicio según el caso.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DECIMOCUARTA. — Confidencialidad y propiedad intelectual.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trabajadora mantendrá la confidencialidad respecto de la información empresarial, datos de clientes, procesos internos, documentación técnica y secretos comerciales durante la vigencia del acuerdo y durante {{PLAZO_CONFIDENCIALIDAD}} tras la extinción de la relación laboral. Los desarrollos, informes, bases de datos, diseños y materiales producidos en ejecución del trabajo se regirán por lo pactado y por la normativa de propiedad intelectual aplicable.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DECIMOQUINTA. — Comunicaciones entre las partes.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Toda comunicación relativa a este acuerdo se realizará por escrito a los correos y domicilios indicados en el encabezamiento, o a través de la plataforma corporativa {{PLATAFORMA_COMUNICACIONES}}, siempre que permita constancia de envío y recepción.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DECIMOSEXTA. — Jurisdicción y solución de conflictos.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Las controversias derivadas del presente acuerdo se someterán a la jurisdicción social competente, sin perjuicio de los procedimientos de conciliación, mediación o arbitraje laboral previstos en la normativa y el convenio colectivo aplicable.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120" w:after="0"/>
      </w:pPr>
    </w:p>
    <w:p>
      <w:pPr>
        <w:spacing w:before="560" w:after="200"/>
      </w:pPr>
      <w:r>
        <w:rPr>
          <w:rFonts w:ascii="Calibri" w:hAnsi="Calibri"/>
          <w:sz w:val="22"/>
        </w:rPr>
        <w:t xml:space="preserve">Y en prueba de conformidad, firman el presente acuerdo por duplicado y a un solo efecto.</w:t>
      </w:r>
    </w:p>
    <w:p>
      <w:pPr>
        <w:spacing w:before="0" w:after="80"/>
      </w:pP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POR LA EMPRESA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LA PERSONA TRABAJADORA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INVENTARIO DE EQUIPOS, LICENCIAS Y ACCESOS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Equipo principal: {{DETALLE_EQUIPO_PRINCIPAL}}. Periféricos: {{DETALLE_PERIFERICOS}}. Software y licencias: {{DETALLE_LICENCIAS}}. Accesos remotos y credenciales: {{DETALLE_ACCESOS}}. Estado de entrega: {{ESTADO_EQUIPOS}}.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 — DECLARACIÓN DEL ESPACIO DE TRABAJO A DISTANCIA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Ubicación del puesto: {{UBICACION_PUESTO}}. Mobiliario y ergonomía: {{DETALLE_ERGONOMIA}}. Conectividad y seguridad de red: {{SEGURIDAD_CONECTIVIDAD}}. Observaciones PRL: {{OBSERVACIONES_PRL}}.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Acuerdo individual de trabajo a distancia</dc:title>
</cp:coreProperties>
</file>