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BUROFAX DE REQUERIMIENTO DE PAGO DE ALQUILER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29/1994, de 24 de noviembre, de Arrendamientos Urbanos (LAU); Ley 12/2023, de 24 de mayo, por el derecho a la vivienda; Ley 1/2000, de 7 de enero, de Enjuiciamiento Civil (LEC), en procedimientos de desahucio por falta de pago o expiración del plazo.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{{NOMBRE_ARRENDADOR}}, con DNI/NIF {{DNI_ARRENDADOR}}, en calidad de arrendador, domicilio en {{DOMICILIO_ARRENDADOR}}, correo {{EMAIL_ARRENDADOR}} y teléfono {{TELEFONO_ARRENDADOR}}.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{{NOMBRE_ARRENDATARIO}}, con DNI/NIE {{DNI_ARRENDATARIO}}, arrendatario del inmueble sito en {{DIRECCION_INMUEBLE}}, domicilio a efectos de notificaciones: {{DOMICILIO_ARRENDATARIO}}.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Requerimiento fehaciente de pago de rentas y cantidades asimiladas — Burofax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REFERENCIA AL CONTRATO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Contrato de arrendamiento de {{TIPO_INMUEBLE}} celebrado el {{FECHA_CONTRATO}} sobre la finca sita en {{DIRECCION_INMUEBLE}}. Renta mensual pactada: {{RENTA_MENSUAL}} EUR. IBAN para abono: {{IBAN_ARRENDADOR}}.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DESCRIPCIÓN DE LOS HECHOS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 fecha {{FECHA_PRIMER_IMPAGO}} venció la obligación de abonar la renta correspondiente al periodo {{PERIODO_PRIMER_IMPAGO}} sin que conste pago ni justificación fehaciente. A fecha de la presente comunicación persisten impagos en los periodos siguientes: {{PERIODOS_IMPAGADOS}}.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arrendatario ha sido requerido previamente mediante {{REQUERIMIENTOS_PREVIOS}} (correo electrónico / entrega en mano / otro), sin que se haya regularizado la situación de morosidad.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impago reiterado de la renta constituye incumplimiento grave de la obligación principal del arrendatario conforme al artículo 27.2.a) de la LAU y a la cláusula {{CLAUSULA_PAGO}} del contrato. El artículo 440.3 de la LEC exige, en su caso, requerimiento de pago fehaciente previo al ejercicio de la acción de desahucio por falta de pago.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Ley 12/2023 refuerza mecanismos de acceso a la vivienda y protección del arrendatario, sin perjuicio del derecho del arrendador a exigir el cumplimiento de las obligaciones pecuniarias y a instar la resolución contractual cuando concurran los presupuestos legales.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CANTIDADES ADEUDADAS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Renta impagada: {{IMPORTE_RENTA_ADEUDADA}} EUR (detalle: {{DETALLE_RENTAS}}). Suministros repercutidos: {{IMPORTE_SUMINISTROS}} EUR. Gastos de comunidad: {{IMPORTE_COMUNIDAD}} EUR. Intereses o recargos pactados: {{IMPORTE_INTERESES}} EUR. Otros conceptos: {{OTROS_CONCEPTOS}}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TOTAL ADEUDADO: {{TOTAL_ADEUDADO}} EUR ({{TOTAL_ADEUDADO_LETRAS}}).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SOLICITUD Y PLAZO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requiere al destinatario el abono íntegro del total adeudado en el plazo de {{PLAZO_PAGO}} días naturales desde la recepción del presente burofax, o la comunicación motivada por escrito de cualquier discrepancia sobre importes o periodos.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Transcurrido dicho plazo sin pago ni acuerdo documentado, el arrendador se reserva el derecho a resolver el contrato, instar el procedimiento monitorio o de desahucio por falta de pago ante el Juzgado de Primera Instancia competente de {{PARTIDO_JUDICIAL}}, y reclamar intereses, costas y demás perjuicios.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 DE ABONO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pago deberá realizarse mediante transferencia a la cuenta IBAN {{IBAN_ARRENDADOR}}, concepto {{CONCEPTO_TRANSFERENCIA}}, remitiendo justificante a {{EMAIL_ARRENDADOR}} el mismo día del abono.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 DE NOTIFICACIÓN Y RECEPCIÓN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Este documento se remite mediante servicio de comunicación fehaciente (burofax / comunicación certificada) a través de {{OPERADOR_BUROFAX}}, con acuse de recibo y constancia de entrega. Número de envío: {{NUMERO_BUROFAX}}.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ADJUNTA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adjuntan: {{DOCUMENTOS_ADJUNTOS}} (copia del contrato / liquidación de deuda / requerimientos anteriores / extracto bancario).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se tratarán para gestionar este requerimiento y, en su caso, acciones judiciales derivadas (RGPD, artículos 6.1.b y 6.1.c).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ARRENDADOR (requiere)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ACUSE DE RECIBO DEL DESTINATARIO (sin perjuicio de las alegaciones que formule por escrito)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Recibí a las {{HORA_RECEPCION}} horas del {{FECHA_RECEPCION}}. Observaciones: {{OBSERVACIONES_ARRENDATARIO}}.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burofax de requerimiento de pago de alquiler</dc:title>
</cp:coreProperties>
</file>