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DESIGNACIÓN DE REPRESENTANTE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tramitadora,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Designación de representante o apoderado para trámites de extranjería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5 y 6 de la Ley 39/2015 sobre representación ante las Administraciones Públicas,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interesada designa a D./Dña. {{NOMBRE_REPRESENTANTE}}, con DNI/NIE {{DNI_REPRESENTANTE}}, como representante para el expediente {{NUMERO_EXPEDIENTE}}.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5 y 6 de la Ley 39/2015 sobre representación ante las Administraciones Públicas,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que las notificaciones y actuaciones se dirijan al representante designado, aportando poder o representación voluntaria.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designación de representante en extranjería</dc:title>
</cp:coreProperties>
</file>