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INVITACIÓN PARA FAMILIAR EXTRANJERO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Consulado de España en {{PAIS_CONSULADO}} o Extranjería,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Carta de invitación y responsabilidad de alojamiento para visado o entrada de familiar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normativa consular de visados y artículo 3 del Real Decreto 557/2011 sobre documentación de entrada,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invitante reside en {{DOMICILIO_INVITANTE}} y conviene invitar a D./Dña. {{NOMBRE_INVITADO}} para {{MOTIVO_VISITA}} entre {{FECHA_ENTRADA}} y {{FECHA_SALIDA}}.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normativa consular de visados y artículo 3 del Real Decreto 557/2011 sobre documentación de entrada,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aporta carta de invitación asumiendo alojamiento y, en su caso, gastos de manutención y regreso del invitado.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invitación para familiar extranjero</dc:title>
</cp:coreProperties>
</file>