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RECURSO DE REPOSICIÓN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Órgano que dictó la resolución recurrida,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Recurso administrativo de reposición contra resolución en materia de extranjería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123 y 124 de la Ley 39/2015,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 fecha {{FECHA_RESOLUCION}} se notificó resolución que {{EFECTO_RESOLUCION}}, número de expediente {{NUMERO_EXPEDIENTE}}.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123 y 124 de la Ley 39/2015,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interpone recurso de reposición ante el mismo órgano, solicitando la estimación y revocación de la resolución por los motivos que se exponen: {{MOTIVOS_RECURSO}}.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recurso de reposición en extranjería</dc:title>
</cp:coreProperties>
</file>