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RENUNCIA A LA HERENCIA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Código Civil español, Libro III (De las sucesiones por causa de muerte); Ley 29/1987, de 18 de diciembre, del Impuesto sobre Sucesiones y Donaciones; Real Decreto 1629/1991, Reglamento del ISD; Ley 15/2015, de 2 de julio, de la Jurisdicción Voluntaria, en supuestos aplicables.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{{NOMBRE_REMITENTE}}, con DNI/NIF {{DNI_REMITENTE}}, domicilio en {{DOMICILIO_REMITENTE}}, correo {{EMAIL_REMITENTE}}, teléfono {{TELEFONO_REMITENTE}}.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{{NOMBRE_DESTINATARIO}}, {{CARGO_DESTINATARIO}}, {{DOMICILIO_DESTINATARIO}}.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ASUNTO: Renuncia expresa a la herencia del causante — Código Civil art. 988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DEL CAUSANTE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Causante: {{NOMBRE_CAUSANTE}}, fallecido/a el {{FECHA_FALLECIMIENTO}}. Último domicilio: {{DOMICILIO_CAUSANTE}}.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DEL RENUNCIANTE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Yo, D./Dña. {{NOMBRE_RENUNCIANTE}}, DNI {{DNI_RENUNCIANTE}}, heredero/a en {{CALIDAD_HEREDERO}} (heredero testamentario / legatario / heredero ab-intestato).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HECHOS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 ha correspondido la condición de heredero/a por {{TITULO_SUCESORIO}}. Tras deliberar conforme al artículo 1014 del Código Civil, decido renunciar a la herencia.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FUNDAMENTOS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renuncia se formula al amparo del artículo 988 y siguientes del Código Civil. La renuncia pura y simple tiene efecto retroactivo al momento del fallecimiento.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DECLARACIÓN DE RENUNCIA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Renuncio expresamente a toda la herencia de {{NOMBRE_CAUSANTE}}, sin reserva de usufructo, legados ni acciones sobre bienes hereditarios.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CONSECUENCIAS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Conforme al artículo 989 CC, la cuota renunciada acrece a los coherederos salvo sustitución o derecho de acrecer. No asumo deudas hereditarias.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SOLICITUD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Elevo la presente a {{NOTARIO_DESTINO}} / {{REGISTRO_DESTINO}} para su protocolización o constancia en expediente de jurisdicción voluntaria.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ADJUNTA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{{DOCUMENTOS_ADJUNTOS}}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PROTECCIÓN DE DATOS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Los datos se tratarán para la gestión de la sucesión conforme al RGPD (arts. 6.1.b y 6.1.c).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REMITENTE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renuncia a la herencia</dc:title>
</cp:coreProperties>
</file>