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REQUERIMIENTO DE ENTREGA DE VIVIENDA Y LLAVES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1/2000, de Enjuiciamiento Civil (LEC), arts. 250.1.1.º y 440.3; LAU arts. 9, 10, 27 y 31; Ley 12/2023 de derecho a la vivienda en lo aplicable a morosidad y acceso a la vivienda.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{{NOMBRE_ARRENDADOR}}, arrendador o titular de la acción de desahucio, DNI/NIF {{DNI_ARRENDADOR}}, domicilio {{DOMICILIO_ARRENDADOR}}, representación procesal: {{ABOGADO_PROCURADOR}}.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{{NOMBRE_ARRENDATARIO}}, ocupante del inmueble sito en {{DIRECCION_INMUEBLE}}.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Requerimiento de entrega de posesión, llaves y desalojo de la vivienda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REFERENCIA AL CONTRATO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Contrato de arrendamiento de {{FECHA_CONTRATO}}. Resolución comunicada el {{FECHA_RESOLUCION}} por {{CAUSA_RESOLUCION}} (impago / expiración del plazo / mutuo acuerdo / sentencia).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DESCRIPCIÓN DE LOS HECHOS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contrato de arrendamiento ha quedado extinguido/resuelto. {{DETALLE_EXTINCION}} (sentencia firme de fecha {{FECHA_SENTENCIA}} / resolución contractual / fin de prórroga).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Pese a ello, el destinatario mantiene la ocupación del inmueble sin título que lo legitime desde {{FECHA_OCUPACION_IRREGULAR}}.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Conforme a los artículos 1561 y siguientes del Código Civil y al procedimiento de desahucio regulado en la LEC, el arrendador tiene derecho a recuperar la posesión de la finca una vez extinguida la relación arrendaticia.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entrega voluntaria evita la fase de lanzamiento judicial y reduce costas y perjuicios para ambas partes.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SOLICITUD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requiere al destinatario que, en el plazo improrrogable de {{PLAZO_ENTREGA}} días naturales desde la recepción de esta carta, proceda a: (a) desalojar la vivienda de personas y enseres; (b) entregar todas las llaves, mandos y dispositivos de acceso; (c) dejar el inmueble en estado razonable; (d) facilitar acta de entrega con el arrendador o su representante.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Cita para acta de entrega: {{FECHA_CITA_ENTREGA}} a las {{HORA_CITA_ENTREGA}} horas en {{LUGAR_CITA}}.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CONSECUENCIAS DEL INCUMPLIMIENTO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no atender este requerimiento, se continuará la ejecución de la sentencia o se instará el lanzamiento / desahucio judicial, reclamando daños por ocupación indebida desde {{FECHA_LIMITE_OCUPACION}} en la cuantía de {{INDEMNIZACION_OCUPACION}} EUR mensuales o la que legalmente corresponda.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ADJUNTA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adjuntan, en su caso: {{DOCUMENTOS_ADJUNTOS}} (sentencia / auto / resolución contractual / acta de liquidación).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CONTACTO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Para concertar la entrega: {{EMAIL_ARRENDADOR}} — {{TELEFONO_ARRENDADOR}} — Persona de contacto: {{PERSONA_CONTACTO}}.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FORMA DE NOTIFICACIÓN Y RECEPCIÓN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{{MEDIO_NOTIFICACION}} — N.º de envío: {{NUMERO_ENVIO}}.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ARRENDADOR / REPRESENTANTE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requerimiento de entrega de vivienda y llaves</dc:title>
</cp:coreProperties>
</file>