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ARRAIGO LABORAL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arraigo laboral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124 del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Consta relación laboral de {{MESES_TRABAJO}} meses con {{NUMERO_EMPLEADORES}} empleador(es), conforme a vida laboral y contratos aportados.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124 del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por arraigo laboral con acreditación de actividad laboral y empadronamiento.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arraigo laboral</dc:title>
</cp:coreProperties>
</file>