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ARRAIGO SOCIAL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de la provincia de residencia,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por circunstancias excepcionales de arraigo social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124 del Real Decreto 557/2011 y normativa de autorizaciones por arraigo,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acredita permanencia continuada en España de {{TIEMPO_PERMANENCIA}} años, informe de integración y oferta de empleo o contrato: {{OFERTA_EMPLEO}}.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124 del Real Decreto 557/2011 y normativa de autorizaciones por arraigo,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residencia por arraigo social, aportando informe de integración, antecedentes penales, empadronamiento y oferta laboral.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arraigo social</dc:title>
</cp:coreProperties>
</file>