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RESIDENCIA Y TRABAJO POR CUENTA PROPIA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temporal y trabajo por cuenta propia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40 y 42 de la Ley Orgánica 4/2000 y artículos 78 a 82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actividad a desarrollar será {{ACTIVIDAD_ECONOMICA}}, con plan de empresa o solicitud de alta en RETA, inversión estimada {{INVERSION_PREVISTA}} EUR y previsión de ingresos {{INGRESOS_PREVISTOS}}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40 y 42 de la Ley Orgánica 4/2000 y artículos 78 a 82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para residir y trabajar por cuenta propia en España, con aportación del plan de negocio y acreditación de viabilidad.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residencia y trabajo por cuenta propia</dc:title>
</cp:coreProperties>
</file>