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AUTORIZACIÓN DE ESTANCIA POR ESTUDIOS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competente,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de estancia por estudios superiores o formación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37 y 38 de la Ley Orgánica 4/2000 y artículos 35 a 39 del Real Decreto 557/2011,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solicitante ha sido admitida en {{CENTRO_DOCENTE}} para el curso {{CURSO_ACADEMICO}}, en la titulación {{TITULACION}}.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37 y 38 de la Ley Orgánica 4/2000 y artículos 35 a 39 del Real Decreto 557/2011,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autorización de estancia por estudios, con acreditación de medios económicos, seguro médico y matrícula.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autorización de estancia por estudios</dc:title>
</cp:coreProperties>
</file>