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SOLICITUD DE RESIDENCIA DE LARGA DURACIÓN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Oficina de Extranjería de la provincia de residencia habitual,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Solicitud de autorización de residencia de larga duración o larga duración-UE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artículos 32 y 32 bis de la Ley Orgánica 4/2000 y artículos 124 a 130 del Real Decreto 557/2011,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persona solicitante acredita residencia legal y continuada en España durante {{ANOS_RESIDENCIA_LEGAL}} años, sin ausencias relevantes: {{DETALLE_AUSENCIAS}}.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artículos 32 y 32 bis de la Ley Orgánica 4/2000 y artículos 124 a 130 del Real Decreto 557/2011,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solicita el reconocimiento de la condición de residencia de larga duración, nacional o UE, conforme a la modalidad {{MODALIDAD_LARGA_DURACION}}.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solicitud de residencia de larga duración</dc:title>
</cp:coreProperties>
</file>