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ALOJAMIENTO TEMPORAL PARA PERSONA EXTRANJERA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{{PARTE_A_DENOMINACION}}, con NIF/CIF {{NIF_PARTE_A}}, domicilio en {{DOMICILIO_PARTE_A}}, representada por D./Dña. {{REPRESENTANTE_A}}, DNI/NIE {{DNI_REPRESENTANTE_A}}, cargo {{CARGO_REPRESENTANTE_A}}.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{{PARTE_B_DENOMINACION}}, con NIF/CIF/NIE {{NIF_PARTE_B}}, domicilio en {{DOMICILIO_PARTE_B}}, representada por D./Dña. {{REPRESENTANTE_B}}, DNI/NIE {{DNI_REPRESENTANTE_B}}, cargo {{CARGO_REPRESENTANTE_B}}.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se reconocen capacidad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la parte contratante necesita facilitar alojamiento temporal declarable ante la Administración para fines de empadronamiento, arraigo o residencia.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prestador declara disponer de la experiencia, medios y conocimiento normativo necesarios para la correcta prestación del servicio en materia de extranjería.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las partes desean formalizar por escrito las condiciones económicas, documentales y de colaboración aplicables al encargo.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presente documento se otorga sin perjuicio de la competencia exclusiva de la Administración para resolver solicitudes, recursos y autorizaciones.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contrato, con arreglo a las siguientes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Normativa aplicable y objeto del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presente contrato se regirá por el Código Civil, la Ley 39/2015, la Ley 29/1994 (LAU) en lo compatible y la normativa de extranjería y por lo expresamente pactado. Su objeto es facilitar alojamiento temporal declarable ante la Administración para fines de empadronamiento, arraigo o residencia.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Partes, capacidad y representación.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parte declara contar con capacidad legal y, en su caso, poderes bastantes para obligarse. La representación se acredita mediante {{DOCUMENTO_PODER_REPRESENTACION}}.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Alcance del servicio o prestación.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asumirá las obligaciones descritas en el Anexo I, incluyendo asesoramiento, preparación de formularios, seguimiento del expediente y comunicaciones con {{ORGANO_COMPETENTE}} cuando proceda.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Duración y vigencia.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comenzará el {{FECHA_INICIO}} y tendrá duración de {{DURACION_CONTRATO}}, prorrogable por escrito por periodos de {{PERIODO_PRORROGA}} salvo denuncia con {{PREAVISO_DENUNCIA}} días de antelación.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Honorarios y forma de pago.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honorarios se fijan en {{IMPORTE_HONORARIOS}} EUR, más IVA si procede. El pago se realizará mediante {{FORMA_PAGO}} en los hitos siguientes: {{HITOS_PAGO}}.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Gastos, tasas y suplidos.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tasas oficiales, traducciones juradas, apostillas, certificados y desplazamientos serán por cuenta de {{RESPONSABLE_GASTOS}}, salvo pacto distinto: {{DETALLE_GASTOS}}.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Obligaciones del cliente o beneficiario.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facilitará documentación veraz, completa y actualizada, responderá a requerimientos en plazo y comunicará cualquier cambio de domicilio, empleo o situación administrativa relevante para el trámite.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Obligaciones del prestador.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actuará con diligencia profesional, informará del estado del expediente, custodiará la documentación con confidencialidad y no garantizará por sí solo la concesión de autorizaciones, visados o nacionalidad, dependientes de la Administración.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Colaboración con la Administración.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partes reconocen que la resolución final corresponde a {{ORGANO_COMPETENTE}}. El prestador presentará escritos y documentación conforme a las instrucciones del cliente y a la normativa vigente.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Confidencialidad y protección de datos.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para la ejecución del contrato y cumplimiento de obligaciones legales. Cada parte responderá de los datos que gestione directamente.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Propiedad de la documentación.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documentación aportada por el cliente permanecerá de su titularidad. Los informes, escritos y estrategias elaborados por el prestador podrán utilizarse exclusivamente para el encargo, salvo autorización expresa.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Responsabilidad y limitación.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prestador no responderá de retrasos administrativos, cambios normativos, denegaciones basadas en causas ajenas a su actuación profesional o información inexacta facilitada por el cliente: {{LIMITES_RESPONSABILIDAD}}.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Resolución anticipada.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podrá resolverse por mutuo acuerdo, incumplimiento grave, imposibilidad sobrevenida o falta de pago tras requerimiento fehaciente de {{PLAZO_REQUERIMIENTO_PAGO}} días.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Toda notificación se realizará por escrito a los domicilios o correos del encabezamiento, o mediante {{MEDIO_COMUNICACION_FEACIENTE}} con constancia de envío y recepción.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Jurisdicción y mediación.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controversias, las partes se someten a los Juzgados y Tribunales de {{CIUDAD_JURISDICCION}}, sin perjuicio de intentar solución amistosa o mediación previa.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Condiciones especiales.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adicionales aplicables al encargo de extranjería: {{CONDICIONES_ESPECIALES}}. Anexo técnico vinculado: contrato-alojamiento-temporal-extranjero.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CONTRATANTE                              EL PRESTADOR / COLABORADOR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DETALLE DEL ENCARGO Y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Trámite u objeto específico: {{TRAMITE_OBJETO}}. Documentación inicial aportada: {{DOCUMENTACION_INICIAL}}. Hitos y plazos orientativos: {{HITOS_PLAZOS}}.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DEL EXPEDIENTE Y ORGANISMO COMPETENTE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expediente, si consta: {{NUMERO_EXPEDIENTE}}. Órgano competente: {{ORGANO_COMPETENTE}}. Provincia o demarcación: {{PROVINCIA_TRAMITE}}.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III — PODERES Y COMUNICACIONES ENTRE LAS PARTES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Poderes especiales otorgados para presentar escritos ante la Administración, si proceden: {{PODERES_ESPECIALES}}. Persona de contacto del prestador: {{CONTACTO_PRESTADOR}}. Persona de contacto del cliente: {{CONTACTO_CLIENTE}}.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alojamiento temporal para extranjero</dc:title>
</cp:coreProperties>
</file>