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PRESTACIÓN DE SERVICIOS DE GESTORÍA DE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{{PARTE_A_DENOMINACION}}, con NIF/CIF {{NIF_PARTE_A}}, domicilio en {{DOMICILIO_PARTE_A}}, representada por D./Dña. {{REPRESENTANTE_A}}, DNI/NIE {{DNI_REPRESENTANTE_A}}, cargo {{CARGO_REPRESENTANTE_A}}.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{{PARTE_B_DENOMINACION}}, con NIF/CIF/NIE {{NIF_PARTE_B}}, domicilio en {{DOMICILIO_PARTE_B}}, representada por D./Dña. {{REPRESENTANTE_B}}, DNI/NIE {{DNI_REPRESENTANTE_B}}, cargo {{CARGO_REPRESENTANTE_B}}.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capacidad y, en su caso, representación suficiente,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la parte contratante necesita la asistencia profesional en trámites de NIE, residencia, nacionalidad, visados y recursos administrativos.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prestador declara disponer de la experiencia, medios y conocimiento normativo necesarios para la correcta prestación del servicio en materia de extranjería.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las partes desean formalizar por escrito las condiciones económicas, documentales y de colaboración aplicables al encargo.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el presente documento se otorga sin perjuicio de la competencia exclusiva de la Administración para resolver solicitudes, recursos y autorizaciones.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contrato, con arreglo a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Normativa aplicable y objeto del contrato.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presente contrato se regirá por el Código Civil, la Ley 39/2015, la normativa de extranjería española y por lo expresamente pactado. Su objeto es la asistencia profesional en trámites de NIE, residencia, nacionalidad, visados y recursos administrativos.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Partes, capacidad y representación.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Cada parte declara contar con capacidad legal y, en su caso, poderes bastantes para obligarse. La representación se acredita mediante {{DOCUMENTO_PODER_REPRESENTACION}}.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Alcance del servicio o prestación.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asumirá las obligaciones descritas en el Anexo I, incluyendo asesoramiento, preparación de formularios, seguimiento del expediente y comunicaciones con {{ORGANO_COMPETENTE}} cuando proceda.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Duración y vigencia.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comenzará el {{FECHA_INICIO}} y tendrá duración de {{DURACION_CONTRATO}}, prorrogable por escrito por periodos de {{PERIODO_PRORROGA}} salvo denuncia con {{PREAVISO_DENUNCIA}} días de antelación.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Honorarios y forma de pago.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honorarios se fijan en {{IMPORTE_HONORARIOS}} EUR, más IVA si procede. El pago se realizará mediante {{FORMA_PAGO}} en los hitos siguientes: {{HITOS_PAGO}}.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Gastos, tasas y suplidos.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tasas oficiales, traducciones juradas, apostillas, certificados y desplazamientos serán por cuenta de {{RESPONSABLE_GASTOS}}, salvo pacto distinto: {{DETALLE_GASTOS}}.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Obligaciones del cliente o beneficiario.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cliente facilitará documentación veraz, completa y actualizada, responderá a requerimientos en plazo y comunicará cualquier cambio de domicilio, empleo o situación administrativa relevante para el trámite.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Obligaciones del prestador.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actuará con diligencia profesional, informará del estado del expediente, custodiará la documentación con confidencialidad y no garantizará por sí solo la concesión de autorizaciones, visados o nacionalidad, dependientes de la Administración.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Colaboración con la Administración.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reconocen que la resolución final corresponde a {{ORGANO_COMPETENTE}}. El prestador presentará escritos y documentación conforme a las instrucciones del cliente y a la normativa vigente.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Confidencialidad y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conforme al RGPD y la LOPDGDD para la ejecución del contrato y cumplimiento de obligaciones legales. Cada parte responderá de los datos que gestione directamente.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Propiedad de la documentación.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documentación aportada por el cliente permanecerá de su titularidad. Los informes, escritos y estrategias elaborados por el prestador podrán utilizarse exclusivamente para el encargo, salvo autorización expresa.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Responsabilidad y limitación.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no responderá de retrasos administrativos, cambios normativos, denegaciones basadas en causas ajenas a su actuación profesional o información inexacta facilitada por el cliente: {{LIMITES_RESPONSABILIDAD}}.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Resolución anticipada.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podrá resolverse por mutuo acuerdo, incumplimiento grave, imposibilidad sobrevenida o falta de pago tras requerimiento fehaciente de {{PLAZO_REQUERIMIENTO_PAGO}}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Toda notificación se realizará por escrito a los domicilios o correos del encabezamiento, o mediante {{MEDIO_COMUNICACION_FEACIENTE}} con constancia de envío y recepción.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Jurisdicción y mediación.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controversias, las partes se someten a los Juzgados y Tribunales de {{CIUDAD_JURISDICCION}}, sin perjuicio de intentar solución amistosa o mediación previa.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Condiciones especiales.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Condiciones adicionales aplicables al encargo de extranjería: {{CONDICIONES_ESPECIALES}}. Anexo técnico vinculado: contrato-prestacion-servicios-gestoria-extranjeria.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CONTRATANTE                              EL PRESTADOR / COLABORADOR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DETALLE DEL ENCARGO Y DOCUMENTACIÓN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Trámite u objeto específico: {{TRAMITE_OBJETO}}. Documentación inicial aportada: {{DOCUMENTACION_INICIAL}}. Hitos y plazos orientativos: {{HITOS_PLAZOS}}.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DEL EXPEDIENTE Y ORGANISMO COMPETENTE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expediente, si consta: {{NUMERO_EXPEDIENTE}}. Órgano competente: {{ORGANO_COMPETENTE}}. Provincia o demarcación: {{PROVINCIA_TRAMITE}}.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III — PODERES Y COMUNICACIONES ENTRE LAS PARTES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Poderes especiales otorgados para presentar escritos ante la Administración, si proceden: {{PODERES_ESPECIALES}}. Persona de contacto del prestador: {{CONTACTO_PRESTADOR}}. Persona de contacto del cliente: {{CONTACTO_CLIENTE}}.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prestación de servicios de gestoría de extranjería</dc:title>
</cp:coreProperties>
</file>