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TRANSACCIÓN POR DEUDA DE ARRENDAMIENTO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como ARRENDADOR/ACREEDOR, D./Dña. {{NOMBRE_ARRENDADOR}}, DNI/NIF {{DNI_ARRENDADOR}}, domicilio {{DOMICILIO_ARRENDADOR}}, correo {{EMAIL_ARRENDADOR}}.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como ARRENDATARIO/DEUDOR, D./Dña. {{NOMBRE_ARRENDATARIO}}, DNI/NIE {{DNI_ARRENDATARIO}}, domicilio {{DOMICILIO_ARRENDATARIO}}, correo {{EMAIL_ARRENDATARIO}}.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su caso, como AVALISTA/GARANTE, D./Dña. {{NOMBRE_AVALISTA}}, DNI/NIE {{DNI_AVALISTA}}, que interviene en solidaridad.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capacidad y, en su caso, representación,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existe una relación arrendaticia sobre la vivienda sita en {{DIRECCION_INMUEBLE}}, regulada por contrato de {{FECHA_CONTRATO}}.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ha surgido una situación de morosidad o conflicito por impago de rentas y conceptos asimilados, detallados en el Anexo I.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las partes desean evitar o suspender un procedimiento de desahucio o monitorio mediante un acuerdo transaccional con fuerza de 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han negociado libremente las condiciones siguientes, sin perjuicio de normas imperativas.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V. Que desean dejar constancia escrita de la deuda, del calendario de pagos y de las consecuencias del incumplimiento.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de transacción con arreglo a las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Normativa aplicable y naturaleza de la transacción.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contrato constituye un acuerdo transaccional extrajudicial conforme a los artículos 1809 y siguientes del Código Civil, sin perjuicio de la LAU, la Ley 12/2023 y la LEC. Las partes renuncian a litigar sobre la deuda objeto de transacción en los términos aquí pactados, sin allanamiento a procedimientos distintos.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Antecedentes y deuda reconocida.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Existe un contrato de arrendamiento de {{FECHA_CONTRATO}} sobre {{DIRECCION_INMUEBLE}}. El arrendatario adeuda a fecha {{FECHA_DEUDA}} la cantidad total de {{TOTAL_DEUDA}} EUR, desglosada en el Anexo I (rentas, suministros, intereses). El arrendatario {{RECONOCIMIENTO_DEUDA}} (reconoce / reconoce parcialmente) dicho saldo.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Objeto de la transacción.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acepta recibir {{IMPORTE_TRANSACCION}} EUR en concepto de pago único o fraccionado, en satisfacción total o parcial de la deuda, con los efectos previstos en la cláusula quinta.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Calendario de pagos.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Pago inicial de {{IMPORTE_INICIAL}} EUR en {{FECHA_PAGO_INICIAL}}. Resto en {{NUMERO_CUOTAS}} cuotas de {{IMPORTE_CUOTA}} EUR, vencimiento día {{DIA_VENCIMIENTO}} de cada mes, mediante transferencia a IBAN {{IBAN_ARRENDADOR}}.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Efectos sobre el contrato de arrendamiento.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Opción pactada: {{OPCION_CONTRATO}} (A) Mantener vigente el arrendamiento si el arrendatario cumple el calendario y abona la renta corriente desde {{FECHA_RENTA_CORRIENTE}}; (B) Resolución del contrato con entrega de la vivienda el {{FECHA_ENTREGA}}; (C) Otro: {{DETALLE_OPCION}}.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Intereses, costas y gastos procesales.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pactan la renuncia expresa a reclamar intereses y costas derivados de la deuda transaccionada hasta {{IMPORTE_MAXIMO_INTERESES}} EUR, salvo incumplimiento de este acuerdo. Gastos de formalización: {{GASTOS_FORMALIZACION}} EUR a cargo de {{PARTE_GASTOS}}.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Garantías y aval.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garantía del cumplimiento, el arrendatario entrega {{TIPO_GARANTIA}} (aval solidario de {{NOMBRE_AVALISTA}} / retención adicional de fianza / prenda / otro) por importe de {{IMPORTE_GARANTIA}} EUR.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Incumplimiento y resolución de la transacción.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impago de {{NUMERO_CUOTAS_INCUMPLIMIENTO}} cuota(s) o de la renta corriente en plazo facultará al arrendador para declarar resuelta la transacción, exigir el total de la deuda original más intereses y costas, y ejercitar acción de desahucio sin nuevo requerimiento.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se obligan a mantener confidencialidad sobre las condiciones económicas de este acuerdo, salvo obligación legal o requerimiento judicial.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ejecutar este contrato y gestionar cobros (RGPD).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Notificaciones al domicilio o correo del encabezamiento. Comunicaciones fehacientes: {{MEDIO_FEHACIENTE}}.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Controversias ante los Juzgados de {{CIUDAD_JURISDICCION}}, con renuncia a otro fuero.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Notificación al órgano de fianzas.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 procede devolución o aplicación de fianza depositada en {{ORGANISMO_FIANZAS}}, las partes comunicarán este acuerdo en el plazo de {{PLAZO_COMUNICACION_FIANZA}}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Mediación previa.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declaran haber intentado, en su caso, solución amistosa o mediación a través de {{SERVICIO_MEDIACION}} antes de formalizar esta transacción.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Integridad del acuerdo.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contrato, junto con sus anexos, constituye la totalidad del acuerdo entre las partes sobre la deuda transaccionada y sustituye cualquier negociación oral previa.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triplicado.</w:t>
      </w:r>
    </w:p>
    <w:p>
      <w:pPr>
        <w:spacing w:before="0" w:after="80"/>
      </w:pP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 AVALISTA (si procede)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LIQUIDACIÓN DETALLADA DE LA DEUDA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Desglose: {{DESGLOSE_DEUDA}}. Total deuda original: {{TOTAL_DEUDA}} EUR. Importe transaccionado: {{IMPORTE_TRANSACCION}} EUR. Saldo condonado, en su caso: {{IMPORTE_CONDONADO}}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CALENDARIO DE PAGOS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Cuotas y fechas: {{CALENDARIO_PAGOS}}. Cuenta de abono: IBAN {{IBAN_ARRENDADOR}}.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III — 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declaran que los importes y periodos reflejados en los anexos corresponden a la situación conocida a fecha {{FECHA_CIERRE_DEUDA}}.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transacción por deuda de alquiler</dc:title>
</cp:coreProperties>
</file>