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INVENTARIO DE BIENES Y DEUDAS DE LA HERENCIA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CAUSANTE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D./Dña. {{NOMBRE_CAUSANTE}}, fallecido/a el {{FECHA_FALLECIMIENTO}}. Último domicilio: {{DOMICILIO_CAUSANTE}}. Estado civil: {{ESTADO_CIVIL_CAUSANTE}}.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Comparecen: {{LISTA_HEREDEROS}}. En su caso, albacea o contador-partidor: {{NOMBRE_ALBACEA}}. Asesor jurídico: {{NOMBRE_ASESOR}}.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Acta de inventario hereditario previo a partición, liquidación del ISD o aceptación de herencia conforme al artículo 1056 del Código Civil.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QUÓRUM Y APERTURA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certifica que la reunión cumple el quórum acordado entre herederos y comparecientes, conforme al testamento, pacto sucesorio o mayoría legal aplicable.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Apertura y legitimación.. 2) Bienes inmuebles.. 3) Cuentas y depósitos.. 4) Vehículos y muebles.. 5) Joyas, acciones y otros activos.. 6) Deudas y cargas de la herencia.. 7) Saldo activo neto..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legitimación.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reúne la masa hereditaria de {{NOMBRE_CAUSANTE}}. Comparecen herederos con título {{TITULO_SUCESORIO}} (testamentario / intestado / legado).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Constancia de comparecencia. Votación o conformidad: {{VOTACION_PUNTO_1}}.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Bienes inmuebles.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Relación: {{INMUEBLES}}. Valoración orientativa: {{VALOR_INMUEBLES}} EUR. Cargas: {{CARGAS_INMUEBLES}}.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Aprobación del listado con reservas: {{RESERVAS_INMUEBLES}}. Votación o conformidad: {{VOTACION_PUNTO_2}}.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Cuentas y depósitos.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Entidades: {{CUENTAS_BANCARIAS}}. Saldo total estimado: {{VALOR_CUENTAS}}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Conformidad / discrepancia: {{OBSERVACIONES_CUENTAS}}. Votación o conformidad: {{VOTACION_PUNTO_3}}.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Vehículos y muebles.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Vehículos: {{VEHICULOS}} ({{VALOR_VEHICULOS}} EUR). Muebles y enseres: {{MUEBLES}} ({{VALOR_MUEBLES}} EUR).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Valoración aceptada o impugnada. Votación o conformidad: {{VOTACION_PUNTO_4}}.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Joyas, acciones y otros activos.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Descripción: {{OTROS_ACTIVOS}}. Valor: {{VALOR_OTROS}}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Constancia en anexo. Votación o conformidad: {{VOTACION_PUNTO_5}}.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Deudas y cargas de la herencia.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Deudas del causante: {{DEUDAS}}. Gastos de funeral y última enfermedad: {{GASTOS_FUNERARIOS}} EUR. Total pasivo: {{TOTAL_PASIVO}}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Reconocimiento del pasivo. Votación o conformidad: {{VOTACION_PUNTO_6}}.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SÉPTIMO. — Saldo activo neto.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Activo {{TOTAL_ACTIVO}} EUR menos pasivo {{TOTAL_PASIVO}} EUR = {{SALDO_NETO}}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Acuerdo: Base orientativa para ISD y partición. Votación o conformidad: {{VOTACION_PUNTO_7}}.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levanta acta. Los comparecientes declaran haberla leído o habérsela leído y estar conformes, o formular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de actuación certifica que el documento refleja lo acordado entre los interesados en la sucesión.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SECRETARIO/A O NOTARIO/A                         HEREDEROS / COMPARECIENTES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 BIENES, DEUDAS O ACUERDOS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{{ANEXO_DOCUMENTACION}}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Inventario de bienes y deudas de la herencia</dc:title>
</cp:coreProperties>
</file>