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PROPUESTA DE CONDICIONES DE ALQUILER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Documento previo al contrato de arrendamiento conforme a la Ley 29/1994, de Arrendamientos Urbanos (LAU), la Ley 12/2023 y normativa autonómica aplicable. No sustituye el contrato ni constituye oferta vinculante hasta su formalización.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DEL ARRENDADOR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{{NOMBRE_ARRENDADOR}}, mayor de edad, con DNI/NIF {{DNI_ARRENDADOR}}, en calidad de propietario/a o representante legal del inmueble, domicilio a efectos de notificaciones en {{DOMICILIO_ARRENDADOR}}, correo electrónico {{EMAIL_ARRENDADOR}} y teléfono {{TELEFONO_ARRENDADOR}}.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DEL ARRENDATARIO INTERESADO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{{NOMBRE_ARRENDATARIO}}, mayor de edad, con DNI/NIE {{DNI_ARRENDATARIO}}, domicilio en {{DOMICILIO_ARRENDATARIO}}, correo {{EMAIL_ARRENDATARIO}} y teléfono {{TELEFONO_ARRENDATARIO}}.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ARRENDADOR presenta al interesado las condiciones económicas, jurídicas y operativas previstas para el arrendamiento de {{TIPO_INMUEBLE}} (vivienda habitual / local comercial / garaje o trastero / otro: {{DESCRIPCION_INMUEBLE}}) sito en {{DIRECCION_INMUEBLE}}, código postal {{CODIGO_POSTAL}}, municipio de {{MUNICIPIO}}, referencia catastral {{REF_CATASTRAL}}, superficie útil aproximada de {{SUPERFICIE}} m² y certificado energético {{CERTIFICADO_ENERGETICO}}.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Destino del arrendamiento: {{DESTINO_ARRENDAMIENTO}}. El inmueble se entregará para satisfacer la necesidad de vivienda del arrendatario o para el uso pactado, conforme a la normativa urbanística y de la comunidad de propietarios aplicable.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propuesta tiene por finalidad facilitar la negociación previa y la recopilación de documentación, sin perjuicio de la ulterior suscripción del contrato de arrendamiento y, en su caso, de la acta de entrega e inventario.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ECONÓMICAS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Renta mensual inicial: {{RENTA_MENSUAL}} euros ({{RENTA_MENSUAL_LETRAS}}), pagadera por meses anticipados entre el día {{DIA_PAGO}} y el día {{DIA_LIMITE_PAGO}} de cada mes, mediante {{FORMA_PAGO}} a favor del ARRENDADOR en la cuenta IBAN {{IBAN_ARRENDADOR}}.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Fianza legal: {{IMPORTE_FIANZA}} euros, equivalente a {{MESES_FIANZA}} mensualidad(es) de renta, conforme al artículo 36 de la LAU. La fianza no podrá imputarse al pago de rentas y se depositará, en su caso, ante {{ORGANISMO_FIANZA}} en el plazo legalmente establecido en la Comunidad Autónoma de {{COMUNIDAD_AUTONOMA}}.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Garantía adicional (si procede): {{GARANTIA_ADICIONAL}} euros, dentro del límite legal de dos (2) mensualidades adicionales, con las condiciones siguientes: {{CONDICIONES_GARANTIA_ADICIONAL}}.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Gastos a cargo del ARRENDATARIO: {{GASTOS_ARRENDATARIO}} (suministros individualizables, tasas municipales repercutibles, servicios contratados por el arrendatario, etc.). Gastos a cargo del ARRENDADOR: {{GASTOS_ARRENDADOR}} (IBI, seguro del inmueble, comunidad ordinaria, en su caso).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Actualización de renta: la renta podrá revisarse anualmente conforme a {{ACTUALIZACION_RENTA}} (IRAV en vivienda habitual / IPC u otro índice legalmente aplicable), previa comunicación escrita con la antelación legal o contractualmente prevista.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DURACIÓN Y ENTRADA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Duración prevista del contrato: {{DURACION_CONTRATO}}. Fecha prevista de inicio del arrendamiento: {{FECHA_INICIO}}. Fecha prevista de entrega de llaves y posesión: {{FECHA_ENTREGA_LLAVES}}.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Periodo de disponibilidad para visitas, firma y formalización: {{PLAZO_FORMALIZACION}}. Si la propuesta se acepta, las partes se comprometen a suscribir el contrato de arrendamiento en un plazo máximo de {{PLAZO_FIRMA_CONTRATO}} días desde la aceptación escrita.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ESTADO DEL INMUEBLE Y ANEXOS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inmueble se entregará en el estado que conste en el inventario adjunto o en el acta de entrega que se formalice al inicio del arrendamiento. Mobiliario, electrodomésticos y enseres incluidos: {{MOBILIARIO_INCLUIDO}}.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Reparaciones o mejoras que el ARRENDADOR se compromete a realizar antes de la entrada: {{REPARACIONES_PENDIENTES}}. Suministros activos y lecturas iniciales de contadores: {{LECTURAS_CONTADORES}}.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Uso de elementos accesorios (trastero, plaza de garaje, terraza, etc.): {{ELEMENTOS_ACCESORIOS}}. Estado de la comunidad de propietarios y derramas pendientes conocidas: {{ESTADO_COMUNIDAD}}.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REQUISITOS DEL ARRENDATARIO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formalizar el arrendamiento, el ARRENDATARIO deberá aportar la siguiente documentación: {{DOCUMENTACION_REQUERIDA}} (DNI/NIE o pasaporte, últimas nóminas o justificante de ingresos, contrato laboral o vida laboral, declaración de la renta, aval bancario o avalista solidario, referencias de arrendamientos anteriores, etc.).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Ingresos netos mensuales acreditables recomendados: al menos {{INGRESOS_MINIMOS}} euros o equivalente a {{RATIO_INGRESOS_RENTA}} veces la renta mensual. Número máximo de ocupantes autorizados: {{MAX_OCUPANTES}} persona(s).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ARRENDADOR se reserva la facultad de comprobar la solvencia y veracidad de la documentación aportada, así como de rechazar la propuesta sin necesidad de motivación cuando no concurran los requisitos de solvencia o idoneidad razonablemente exigibles.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ESPECIALES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Mascotas: {{POLITICA_MASCOTAS}}. Subarriendo o cesión: {{POLITICA_SUBARRIENDO}}. Obras o modificaciones en el inmueble: {{POLITICA_OBRAS}}. Uso de zonas tensionadas o limitaciones urbanísticas: {{ZONAS_TENSIONADAS}}.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Seguro de hogar o responsabilidad civil exigido al arrendatario: {{SEGURO_EXIGIDO}}. Otras condiciones particulares pactadas en esta fase: {{CONDICIONES_ESPECIALES}}.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VALIDEZ Y ACEPTACIÓN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propuesta tiene carácter informativo y precontractual. No sustituye el contrato de arrendamiento ni genera derecho de adjudicación del inmueble hasta la firma del contrato y, en su caso, el abono de la señal o reserva pactada.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Validez de la oferta: hasta el {{FECHA_VALIDEZ}}. Para aceptar estas condiciones, el interesado deberá comunicarlo por escrito al ARRENDADOR en el plazo de {{PLAZO_ACEPTACION}} días, indicando expresamente su conformidad con las condiciones aquí recogidas.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Señal o reserva (si procede): importe de {{IMPORTE_SENAL}} euros, con las siguientes reglas de imputación y devolución: {{REGLAS_SENAL}}.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PRÓXIMOS PASOS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1) Aceptación escrita de la propuesta por el ARRENDATARIO y entrega de la documentación requerida.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2) Verificación de solvencia y, en su caso, entrega de la señal o reserva mediante {{FORMA_PAGO_SENAL}}.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3) Redacción y firma del contrato de arrendamiento conforme a la LAU y, si procede, Ley 12/2023.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4) Acta de entrega, inventario firmado, entrega de llaves y depósito de la fianza ante el organismo competente en el plazo legal.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5) Alta de suministros y gestiones complementarias acordadas: {{GESTIONES_COMPLEMENTARIAS}}.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facilitados se tratarán para gestionar esta operación de arrendamiento, comprobar solvencia y cumplir obligaciones legales (artículos 6.1.b y 6.1.c del RGPD). El interesado podrá ejercer sus derechos ante el ARRENDADOR en la dirección indicada.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 con el contenido de la presente propuesta, firman las partes en el lugar y fecha indicados.</w:t>
      </w:r>
    </w:p>
    <w:p>
      <w:pPr>
        <w:spacing w:before="0" w:after="80"/>
      </w:pPr>
    </w:p>
    <w:p>
      <w:pPr>
        <w:spacing w:before="400" w:after="280"/>
        <w:tabs>
          <w:tab w:val="left" w:pos="4800"/>
        </w:tabs>
      </w:pPr>
      <w:r>
        <w:rPr>
          <w:rFonts w:ascii="Calibri" w:hAnsi="Calibri"/>
          <w:sz w:val="24"/>
          <w:b/>
        </w:rPr>
        <w:t xml:space="preserve">EL ARRENDADOR</w:t>
      </w:r>
      <w:r>
        <w:rPr>
          <w:rFonts w:ascii="Calibri" w:hAnsi="Calibri"/>
          <w:sz w:val="24"/>
          <w:b/>
        </w:rPr>
        <w:tab/>
      </w:r>
      <w:r>
        <w:rPr>
          <w:rFonts w:ascii="Calibri" w:hAnsi="Calibri"/>
          <w:sz w:val="24"/>
          <w:b/>
        </w:rPr>
        <w:t xml:space="preserve">EL ARRENDATARIO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OBSERVACIONES: {{OBSERVACIONES}}.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Propuesta de condiciones de alquiler</dc:title>
</cp:coreProperties>
</file>