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REVISIÓN SALARIAL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 (Estatuto de los Trabajadores), convenio colectivo aplicable, política retributiva interna y principios de igualdad y no discriminación en materia salarial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Emisor/a de la propuesta: D./Dña. {{NOMBRE_PROPONENTE}}, cargo {{CARGO_PROPONENTE}}, en nombre de {{NOMBRE_EMPRESA}} o del departamento {{DEPARTAMENTO_PROPONENTE}}.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Persona destinataria: D./Dña. {{NOMBRE_DESTINATARIO}}, puesto actual {{PUESTO_ACTUAL}}, antigüedad {{ANTIGUEDAD_EMPRESA}}, departamento {{DEPARTAMENTO_DESTINATARIO}}.</w:t>
      </w:r>
    </w:p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MEJORA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documento tiene por objeto proponer una revisión de las condiciones retributivas del/de la trabajador/a indicado/a, atendiendo a la evolución de sus funciones, responsabilidad, desempeño y condiciones de mercado.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plantea revisar el salario fijo, los complementos o la retribución variable con efectos desde {{FECHA_EFECTOS_REVISION}}, sin perjuicio de la formalización posterior en nómina, anexo contractual o comunicación interna.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JUSTIFICACIÓN DE LA REVISIÓN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revisión salarial se fundamenta en los siguientes elementos: {{JUSTIFICACION_REVISION}}.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Asimismo, se han tenido en cuenta las bandas salariales internas, la situación presupuestaria, el convenio colectivo {{NOMBRE_CONVENIO_COLECTIVO}}, el nivel de desempeño {{NIVEL_DESEMPENO}} y la comparativa externa del puesto: {{REFERENCIA_MERCADO}}.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IMPACTO, LOGROS Y RESPONSABILIDADES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Durante el periodo evaluado {{PERIODO_EVALUADO}}, la persona destinataria ha asumido las siguientes responsabilidades o hitos: {{LOGROS_Y_RESPONSABILIDADES}}.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Estos resultados han tenido el siguiente impacto en el equipo, la cuenta de resultados, la calidad del servicio, la eficiencia operativa o la satisfacción del cliente: {{IMPACTO_GENERADO}}.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PROPUESTA ECONÓMICA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Salario bruto anual actual: {{SALARIO_ACTUAL}} EUR. Salario bruto anual propuesto: {{SALARIO_PROPUESTO}} EUR. Diferencia anual: {{DIFERENCIA_ANUAL}} EUR. Fecha prevista de aplicación: {{FECHA_EFECTOS_REVISION}}.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Complementos afectados o nueva estructura retributiva: {{DETALLE_COMPLEMENTOS_AFECTADOS}}. Variable anual o bonus propuesto: {{VARIABLE_PROPUESTA}}. Otros beneficios asociados: {{BENEFICIOS_ASOCIADOS}}.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queda sujeta a aprobación por {{ORGANO_APROBADOR}} y a la disponibilidad presupuestaria del ejercicio {{EJERCICIO_PRESUPUESTARIO}}. Su eventual aprobación no altera el resto de condiciones laborales salvo pacto expreso posterior.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caso de aprobarse, la empresa comunicará por escrito la modificación retributiva y su reflejo en nómina, convenio o anexo contractual, así como su impacto en objetivos, variable o compensación absorbible, si procede: {{REGIMEN_ABSORCION_COMPENSACION}}.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COMPARATIVA Y MERCADO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Referencias salariales internas o externas utilizadas para valorar la propuesta: {{FUENTES_COMPARATIVA_SALARIAL}}. Posicionamiento actual y propuesto dentro de la banda del puesto: {{POSICION_EN_BANDA}}.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Riesgos de rotación, retención del talento, ampliación de funciones o impacto en equidad interna que se han tenido en cuenta: {{RIESGOS_Y_FACTORES_ADICIONALES}}.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SEGUIMIENTO Y REVISIÓN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propone revisar nuevamente la situación salarial en fecha {{FECHA_PROXIMA_REVISION}} o cuando concurran cambios relevantes en funciones, responsabilidad, resultados o mercado: {{CRITERIOS_FUTURA_REVISION}}.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Responsable del seguimiento y métricas a observar en el próximo periodo: {{RESPONSABLE_SEGUIMIENTO}}. Hitos o compromisos asociados a la revisión propuesta: {{HITOS_SIGUIENTE_PERIODO}}.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 propuesta tendrá validez interna hasta {{FECHA_VALIDEZ_PROPUESTA}} y podrá aceptarse, rechazarse o reformularse por el órgano competente. Si la propuesta se dirige al trabajador para su conocimiento o aceptación, deberá firmarse o responderse por escrito en el plazo de {{PLAZO_RESPUESTA}} días.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Tras la valoración final, se formalizará la decisión mediante comunicación salarial, anexo contractual o acta interna, conservándose este documento como soporte de análisis y trazabilidad retributiva.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Firma del/de la proponente: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Conformidad / conocimiento del destinatario: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adicionales: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revisión salarial</dc:title>
</cp:coreProperties>
</file>