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PROPUESTA DE TRAMITACIÓN DE NACIONALIDAD ESPAÑOLA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PRESENTACIÓN DE LA PROPUESTA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Proponente: {{NOMBRE_PROPONENTE}}, NIF/CIF {{NIF_PROPONENTE}}, domicilio {{DOMICILIO_PROPONENTE}}, correo {{EMAIL_PROPONENTE}}, teléfono {{TELEFONO_PROPONENTE}}.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Destinatario: D./Dña. {{NOMBRE_DESTINATARIO}}, NIE/Pasaporte {{DOCUMENTO_DESTINATARIO}}, domicilio {{DOMICILIO_DESTINATARIO}}.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 LA PROPUESTA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Prestar asistencia profesional para la solicitud de nacionalidad española por residencia u otras vías aplicables.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ALCANCE DETALLADO DEL SERVICIO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propuesta comprende las siguientes actuaciones profesionales: {{ALCANCE_SERVICIO}}. Quedan expresamente incluidas: {{SERVICIOS_INCLUIDOS}}. Quedan excluidas, salvo pacto escrito: {{SERVICIOS_EXCLUIDOS}}.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Y FASES DEL TRÁMITE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Fase 1 — Estudio y estrategia: {{FASE_1}}. Fase 2 — Preparación y presentación: {{FASE_2}}. Fase 3 — Seguimiento y recursos, si procede: {{FASE_3}}.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PLAZOS ORIENTATIVOS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Plazo estimado de preparación del expediente: {{PLAZO_PREPARACION}}. Plazo orientativo de resolución administrativa: {{PLAZO_RESOLUCION_ADMIN}}. Estos plazos no vinculan a la Administración.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CONDICIONES ECONÓMICAS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Propuesta económica para estudio de viabilidad, preparación de formularios, presentación y seguimiento del expediente de nacionalidad.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Honorarios profesionales: {{IMPORTE_HONORARIOS}} EUR. Tasas oficiales estimadas: {{IMPORTE_TASAS}} EUR. Traducciones, apostillas y otros suplidos: {{IMPORTE_SUPLIDOS}} EUR. TOTAL ESTIMADO: {{IMPORTE_TOTAL}} EUR.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Forma de pago: {{FORMA_PAGO}} en los hitos {{HITOS_PAGO}}. Revisión de precio si cambia la normativa o el alcance: {{REVISION_PRECIO}}.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OBLIGACIONES DEL CLIENTE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cliente aportará documentación veraz, responderá requerimientos en plazo, facilitará poderes o representación si son necesarios y comunicará cualquier cambio relevante en su situación personal, laboral o administrativa.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LIMITACIONES Y RESULTADO DEL TRÁMITE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proponente no garantiza el resultado favorable del expediente, dependiente del órgano competente {{ORGANO_COMPETENTE}}. Se compromete a actuar con diligencia profesional conforme a la normativa vigente.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CONFIDENCIALIDAD Y 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se tratarán conforme al RGPD y la LOPDGDD exclusivamente para la prestación del servicio y conservación del expediente profesional.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VALIDEZ Y ACEPTACIÓN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propuesta tendrá validez hasta el {{FECHA_VALIDEZ}}. La aceptación podrá formalizarse mediante firma de este documento o comunicación escrita a {{EMAIL_PROPONENTE}}.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PRÓXIMOS PASOS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Tras la aceptación, se firmará contrato de prestación de servicios, se abonará la provisión de fondos inicial y se iniciará la recopilación documental detallada en el Anexo I.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CONDICIONES ESPECIALES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Condiciones particulares del encargo, exclusiones o supuestos de ampliación de honorarios: {{{CONDICIONES_ESPECIALES}}}.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CRONOGRAMA ORIENTATIVO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Calendario estimado de actuaciones: {{CRONOGRAMA_ORIENTATIVO}}.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PROPONENTE                                    ACEPTACIÓN DEL/LA CLIENTE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CHECKLIST DOCUMENTAL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Documentación necesaria según el trámite: {{CHECKLIST_DOCUMENTAL}}.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Propuesta de tramitación de nacionalidad española</dc:title>
</cp:coreProperties>
</file>